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71915" w14:textId="6AA0873B" w:rsidR="004706C7" w:rsidRPr="00DB27E9" w:rsidRDefault="004706C7" w:rsidP="00EB0DB6">
      <w:pPr>
        <w:jc w:val="center"/>
        <w:rPr>
          <w:rFonts w:ascii="Times New Roman" w:hAnsi="Times New Roman"/>
          <w:b/>
          <w:sz w:val="24"/>
          <w:szCs w:val="24"/>
        </w:rPr>
      </w:pPr>
      <w:r w:rsidRPr="00DB27E9">
        <w:rPr>
          <w:rFonts w:ascii="Times New Roman" w:hAnsi="Times New Roman"/>
          <w:b/>
          <w:sz w:val="24"/>
          <w:szCs w:val="24"/>
        </w:rPr>
        <w:t>Study Guide for Discrimination</w:t>
      </w:r>
      <w:r w:rsidR="00E6466F">
        <w:rPr>
          <w:rFonts w:ascii="Times New Roman" w:hAnsi="Times New Roman"/>
          <w:b/>
          <w:sz w:val="24"/>
          <w:szCs w:val="24"/>
        </w:rPr>
        <w:t xml:space="preserve"> Through Torts</w:t>
      </w:r>
      <w:r w:rsidRPr="00DB27E9">
        <w:rPr>
          <w:rFonts w:ascii="Times New Roman" w:hAnsi="Times New Roman"/>
          <w:b/>
          <w:sz w:val="24"/>
          <w:szCs w:val="24"/>
        </w:rPr>
        <w:t xml:space="preserve"> </w:t>
      </w:r>
      <w:r w:rsidR="00E6466F">
        <w:rPr>
          <w:rFonts w:ascii="Times New Roman" w:hAnsi="Times New Roman"/>
          <w:b/>
          <w:sz w:val="24"/>
          <w:szCs w:val="24"/>
        </w:rPr>
        <w:t>Quiz</w:t>
      </w:r>
    </w:p>
    <w:p w14:paraId="0C79CABF" w14:textId="6F1F92AD" w:rsidR="004706C7" w:rsidRPr="00DB27E9" w:rsidRDefault="004706C7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Strict Scrutiny Test</w:t>
      </w:r>
    </w:p>
    <w:p w14:paraId="07FBAA01" w14:textId="3052AF65" w:rsidR="00096008" w:rsidRPr="00DB27E9" w:rsidRDefault="00096008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Title IX</w:t>
      </w:r>
    </w:p>
    <w:p w14:paraId="3C878B88" w14:textId="7B9222EC" w:rsidR="004706C7" w:rsidRPr="00DB27E9" w:rsidRDefault="004706C7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Groups that are in a protected class</w:t>
      </w:r>
    </w:p>
    <w:p w14:paraId="2F74D166" w14:textId="7B014A73" w:rsidR="004706C7" w:rsidRPr="00DB27E9" w:rsidRDefault="004706C7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 xml:space="preserve">Quotas, preferences and set-asides </w:t>
      </w:r>
      <w:proofErr w:type="gramStart"/>
      <w:r w:rsidRPr="00DB27E9">
        <w:rPr>
          <w:rFonts w:ascii="Times New Roman" w:hAnsi="Times New Roman"/>
          <w:sz w:val="24"/>
          <w:szCs w:val="24"/>
        </w:rPr>
        <w:t>in  affirmative</w:t>
      </w:r>
      <w:proofErr w:type="gramEnd"/>
      <w:r w:rsidRPr="00DB27E9">
        <w:rPr>
          <w:rFonts w:ascii="Times New Roman" w:hAnsi="Times New Roman"/>
          <w:sz w:val="24"/>
          <w:szCs w:val="24"/>
        </w:rPr>
        <w:t xml:space="preserve">  a</w:t>
      </w:r>
      <w:bookmarkStart w:id="0" w:name="_GoBack"/>
      <w:bookmarkEnd w:id="0"/>
      <w:r w:rsidRPr="00DB27E9">
        <w:rPr>
          <w:rFonts w:ascii="Times New Roman" w:hAnsi="Times New Roman"/>
          <w:sz w:val="24"/>
          <w:szCs w:val="24"/>
        </w:rPr>
        <w:t>ction</w:t>
      </w:r>
    </w:p>
    <w:p w14:paraId="1125399E" w14:textId="44D0029E" w:rsidR="004706C7" w:rsidRPr="00DB27E9" w:rsidRDefault="004706C7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Equal Protection Clause of the 14</w:t>
      </w:r>
      <w:r w:rsidRPr="00DB27E9">
        <w:rPr>
          <w:rFonts w:ascii="Times New Roman" w:hAnsi="Times New Roman"/>
          <w:sz w:val="24"/>
          <w:szCs w:val="24"/>
          <w:vertAlign w:val="superscript"/>
        </w:rPr>
        <w:t>th</w:t>
      </w:r>
      <w:r w:rsidRPr="00DB27E9">
        <w:rPr>
          <w:rFonts w:ascii="Times New Roman" w:hAnsi="Times New Roman"/>
          <w:sz w:val="24"/>
          <w:szCs w:val="24"/>
        </w:rPr>
        <w:t xml:space="preserve"> Amendment</w:t>
      </w:r>
    </w:p>
    <w:p w14:paraId="568C5D31" w14:textId="2BE32A06" w:rsidR="004706C7" w:rsidRPr="00DB27E9" w:rsidRDefault="004706C7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Quid Pro Quo sexual harassment</w:t>
      </w:r>
    </w:p>
    <w:p w14:paraId="6A5143B8" w14:textId="68CD6D33" w:rsidR="004706C7" w:rsidRPr="00DB27E9" w:rsidRDefault="004706C7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Hostile Environment sexual harassment</w:t>
      </w:r>
    </w:p>
    <w:p w14:paraId="30F7C9D3" w14:textId="77777777" w:rsidR="00DB27E9" w:rsidRPr="00DB27E9" w:rsidRDefault="00DB27E9">
      <w:pPr>
        <w:rPr>
          <w:rFonts w:ascii="Times New Roman" w:hAnsi="Times New Roman"/>
          <w:sz w:val="24"/>
          <w:szCs w:val="24"/>
        </w:rPr>
      </w:pPr>
      <w:proofErr w:type="spellStart"/>
      <w:r w:rsidRPr="00DB27E9">
        <w:rPr>
          <w:rFonts w:ascii="Times New Roman" w:hAnsi="Times New Roman"/>
          <w:sz w:val="24"/>
          <w:szCs w:val="24"/>
        </w:rPr>
        <w:t>Romer</w:t>
      </w:r>
      <w:proofErr w:type="spellEnd"/>
      <w:r w:rsidRPr="00DB27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27E9">
        <w:rPr>
          <w:rFonts w:ascii="Times New Roman" w:hAnsi="Times New Roman"/>
          <w:sz w:val="24"/>
          <w:szCs w:val="24"/>
        </w:rPr>
        <w:t>v.Evans</w:t>
      </w:r>
      <w:proofErr w:type="gramEnd"/>
    </w:p>
    <w:p w14:paraId="1566F34F" w14:textId="2D06613F" w:rsidR="004706C7" w:rsidRPr="00DB27E9" w:rsidRDefault="00096008">
      <w:pPr>
        <w:rPr>
          <w:rFonts w:ascii="Times New Roman" w:hAnsi="Times New Roman"/>
          <w:sz w:val="24"/>
          <w:szCs w:val="24"/>
        </w:rPr>
      </w:pPr>
      <w:proofErr w:type="spellEnd"/>
      <w:proofErr w:type="gramStart"/>
      <w:r w:rsidRPr="00DB27E9">
        <w:rPr>
          <w:rFonts w:ascii="Times New Roman" w:hAnsi="Times New Roman"/>
          <w:sz w:val="24"/>
          <w:szCs w:val="24"/>
        </w:rPr>
        <w:t>Differences in the law between discrimination by the government, businesses, and private entities.</w:t>
      </w:r>
      <w:proofErr w:type="gramEnd"/>
    </w:p>
    <w:p w14:paraId="74D97036" w14:textId="77777777" w:rsidR="00DB27E9" w:rsidRPr="00DB27E9" w:rsidRDefault="00DB27E9">
      <w:pPr>
        <w:rPr>
          <w:rFonts w:ascii="Times New Roman" w:hAnsi="Times New Roman"/>
          <w:sz w:val="24"/>
          <w:szCs w:val="24"/>
        </w:rPr>
      </w:pPr>
    </w:p>
    <w:p w14:paraId="6780ADDD" w14:textId="77777777" w:rsidR="00DB27E9" w:rsidRPr="00DB27E9" w:rsidRDefault="00DB27E9" w:rsidP="00DB27E9">
      <w:pPr>
        <w:rPr>
          <w:rFonts w:ascii="Times New Roman" w:hAnsi="Times New Roman"/>
          <w:sz w:val="24"/>
          <w:szCs w:val="24"/>
          <w:u w:val="single"/>
        </w:rPr>
      </w:pPr>
      <w:r w:rsidRPr="00DB27E9">
        <w:rPr>
          <w:rFonts w:ascii="Times New Roman" w:hAnsi="Times New Roman"/>
          <w:sz w:val="24"/>
          <w:szCs w:val="24"/>
          <w:u w:val="single"/>
        </w:rPr>
        <w:t>Family Law</w:t>
      </w:r>
    </w:p>
    <w:p w14:paraId="4E9AEF9F" w14:textId="77777777" w:rsidR="00DB27E9" w:rsidRPr="00DB27E9" w:rsidRDefault="00DB27E9" w:rsidP="00DB27E9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Requirement for formal marriage</w:t>
      </w:r>
    </w:p>
    <w:p w14:paraId="28E775AA" w14:textId="77777777" w:rsidR="00DB27E9" w:rsidRPr="00DB27E9" w:rsidRDefault="00DB27E9" w:rsidP="00DB27E9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Common law marriage</w:t>
      </w:r>
    </w:p>
    <w:p w14:paraId="5299B87F" w14:textId="77777777" w:rsidR="00DB27E9" w:rsidRPr="00DB27E9" w:rsidRDefault="00DB27E9" w:rsidP="00DB27E9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No-fault divorce</w:t>
      </w:r>
    </w:p>
    <w:p w14:paraId="6E47D3C0" w14:textId="77777777" w:rsidR="00DB27E9" w:rsidRPr="00DB27E9" w:rsidRDefault="00DB27E9" w:rsidP="00DB27E9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Grounds for annulment</w:t>
      </w:r>
    </w:p>
    <w:p w14:paraId="54935101" w14:textId="77777777" w:rsidR="00DB27E9" w:rsidRPr="00DB27E9" w:rsidRDefault="00DB27E9" w:rsidP="00DB27E9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Child support</w:t>
      </w:r>
    </w:p>
    <w:p w14:paraId="672CDC3F" w14:textId="77777777" w:rsidR="00DB27E9" w:rsidRPr="00DB27E9" w:rsidRDefault="00DB27E9" w:rsidP="00DB2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  <w:u w:val="single"/>
        </w:rPr>
        <w:t>Torts</w:t>
      </w:r>
    </w:p>
    <w:p w14:paraId="3F0A4197" w14:textId="77777777" w:rsidR="00DB27E9" w:rsidRPr="00DB27E9" w:rsidRDefault="00DB27E9" w:rsidP="00DB2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Reasonable person standard</w:t>
      </w:r>
    </w:p>
    <w:p w14:paraId="07831C7E" w14:textId="77777777" w:rsidR="00DB27E9" w:rsidRPr="00DB27E9" w:rsidRDefault="00DB27E9" w:rsidP="00DB2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Elements of negligence</w:t>
      </w:r>
    </w:p>
    <w:p w14:paraId="4BE8D10F" w14:textId="77777777" w:rsidR="00DB27E9" w:rsidRPr="00DB27E9" w:rsidRDefault="00DB27E9" w:rsidP="00DB2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Elements of an intentional tort</w:t>
      </w:r>
    </w:p>
    <w:p w14:paraId="3DA90AA2" w14:textId="77777777" w:rsidR="00DB27E9" w:rsidRPr="00DB27E9" w:rsidRDefault="00DB27E9" w:rsidP="00DB2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Inherently dangerous activity</w:t>
      </w:r>
    </w:p>
    <w:p w14:paraId="1909CF0E" w14:textId="77777777" w:rsidR="00DB27E9" w:rsidRPr="00DB27E9" w:rsidRDefault="00DB27E9" w:rsidP="00DB2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Strict liability</w:t>
      </w:r>
    </w:p>
    <w:p w14:paraId="28591CA3" w14:textId="77777777" w:rsidR="00DB27E9" w:rsidRPr="00DB27E9" w:rsidRDefault="00DB27E9" w:rsidP="00DB2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Parental liability</w:t>
      </w:r>
    </w:p>
    <w:p w14:paraId="7DAC56CD" w14:textId="77777777" w:rsidR="00DB27E9" w:rsidRPr="00DB27E9" w:rsidRDefault="00DB27E9" w:rsidP="00DB2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Assault</w:t>
      </w:r>
    </w:p>
    <w:p w14:paraId="578B0283" w14:textId="77777777" w:rsidR="00DB27E9" w:rsidRPr="00DB27E9" w:rsidRDefault="00DB27E9" w:rsidP="00DB2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Battery</w:t>
      </w:r>
    </w:p>
    <w:p w14:paraId="0AEC482A" w14:textId="77777777" w:rsidR="00DB27E9" w:rsidRPr="00DB27E9" w:rsidRDefault="00DB27E9" w:rsidP="00DB2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False Imprisonment</w:t>
      </w:r>
    </w:p>
    <w:p w14:paraId="25992E4E" w14:textId="77777777" w:rsidR="00DB27E9" w:rsidRPr="00DB27E9" w:rsidRDefault="00DB27E9" w:rsidP="00DB2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Nuisance</w:t>
      </w:r>
    </w:p>
    <w:p w14:paraId="54B2B96F" w14:textId="00921EE9" w:rsidR="00DB27E9" w:rsidRPr="00DB27E9" w:rsidRDefault="00DB27E9" w:rsidP="00DB27E9">
      <w:pPr>
        <w:rPr>
          <w:rFonts w:ascii="Times New Roman" w:hAnsi="Times New Roman"/>
          <w:sz w:val="24"/>
          <w:szCs w:val="24"/>
        </w:rPr>
      </w:pPr>
      <w:r w:rsidRPr="00DB27E9">
        <w:rPr>
          <w:rFonts w:ascii="Times New Roman" w:hAnsi="Times New Roman"/>
          <w:sz w:val="24"/>
          <w:szCs w:val="24"/>
        </w:rPr>
        <w:t>Conversion</w:t>
      </w:r>
    </w:p>
    <w:p w14:paraId="2990E5DB" w14:textId="77777777" w:rsidR="00096008" w:rsidRPr="00DB27E9" w:rsidRDefault="00096008">
      <w:pPr>
        <w:rPr>
          <w:rFonts w:ascii="Times New Roman" w:hAnsi="Times New Roman"/>
          <w:sz w:val="24"/>
          <w:szCs w:val="24"/>
        </w:rPr>
      </w:pPr>
    </w:p>
    <w:p w14:paraId="36CED954" w14:textId="35EB2D87" w:rsidR="004706C7" w:rsidRPr="00DB27E9" w:rsidRDefault="004706C7">
      <w:pPr>
        <w:rPr>
          <w:rFonts w:ascii="Times New Roman" w:hAnsi="Times New Roman"/>
          <w:sz w:val="24"/>
          <w:szCs w:val="24"/>
        </w:rPr>
      </w:pPr>
    </w:p>
    <w:sectPr w:rsidR="004706C7" w:rsidRPr="00DB27E9" w:rsidSect="000C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B6"/>
    <w:rsid w:val="0006349F"/>
    <w:rsid w:val="00096008"/>
    <w:rsid w:val="000C25FB"/>
    <w:rsid w:val="004706C7"/>
    <w:rsid w:val="006C7C2B"/>
    <w:rsid w:val="00DB27E9"/>
    <w:rsid w:val="00E6466F"/>
    <w:rsid w:val="00EB0DB6"/>
    <w:rsid w:val="00F134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9F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Discrimination Test</dc:title>
  <dc:subject/>
  <dc:creator>admin</dc:creator>
  <cp:keywords/>
  <cp:lastModifiedBy>David Knoeckel</cp:lastModifiedBy>
  <cp:revision>2</cp:revision>
  <cp:lastPrinted>2016-11-17T20:53:00Z</cp:lastPrinted>
  <dcterms:created xsi:type="dcterms:W3CDTF">2017-05-01T18:12:00Z</dcterms:created>
  <dcterms:modified xsi:type="dcterms:W3CDTF">2017-05-01T18:12:00Z</dcterms:modified>
</cp:coreProperties>
</file>